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ascii="黑体" w:hAnsi="黑体" w:eastAsia="黑体"/>
          <w:sz w:val="44"/>
          <w:szCs w:val="44"/>
        </w:rPr>
      </w:pPr>
    </w:p>
    <w:p>
      <w:pPr>
        <w:spacing w:line="560" w:lineRule="exact"/>
        <w:jc w:val="center"/>
        <w:rPr>
          <w:rFonts w:ascii="黑体" w:hAnsi="黑体" w:eastAsia="黑体"/>
          <w:sz w:val="44"/>
          <w:szCs w:val="44"/>
        </w:rPr>
      </w:pPr>
    </w:p>
    <w:p>
      <w:pPr>
        <w:spacing w:line="560" w:lineRule="exact"/>
        <w:jc w:val="center"/>
        <w:rPr>
          <w:rFonts w:ascii="黑体" w:hAnsi="黑体" w:eastAsia="黑体"/>
          <w:sz w:val="44"/>
          <w:szCs w:val="44"/>
        </w:rPr>
      </w:pPr>
    </w:p>
    <w:p>
      <w:pPr>
        <w:spacing w:line="560" w:lineRule="exact"/>
        <w:jc w:val="center"/>
        <w:rPr>
          <w:rFonts w:ascii="黑体" w:hAnsi="黑体" w:eastAsia="黑体"/>
          <w:sz w:val="44"/>
          <w:szCs w:val="44"/>
        </w:rPr>
      </w:pPr>
    </w:p>
    <w:p>
      <w:pPr>
        <w:spacing w:line="560" w:lineRule="exact"/>
        <w:jc w:val="center"/>
        <w:rPr>
          <w:rFonts w:hint="eastAsia"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</w:rPr>
        <w:t>关于举办</w:t>
      </w:r>
      <w:r>
        <w:rPr>
          <w:rFonts w:hint="eastAsia" w:ascii="黑体" w:hAnsi="黑体" w:eastAsia="黑体"/>
          <w:sz w:val="44"/>
          <w:szCs w:val="44"/>
          <w:lang w:val="en-US" w:eastAsia="zh-CN"/>
        </w:rPr>
        <w:t>湖南省</w:t>
      </w:r>
      <w:r>
        <w:rPr>
          <w:rFonts w:hint="eastAsia" w:ascii="黑体" w:hAnsi="黑体" w:eastAsia="黑体"/>
          <w:sz w:val="44"/>
          <w:szCs w:val="44"/>
        </w:rPr>
        <w:t>网络</w:t>
      </w:r>
      <w:r>
        <w:rPr>
          <w:rFonts w:hint="eastAsia" w:ascii="黑体" w:hAnsi="黑体" w:eastAsia="黑体"/>
          <w:sz w:val="44"/>
          <w:szCs w:val="44"/>
          <w:lang w:val="en-US" w:eastAsia="zh-CN"/>
        </w:rPr>
        <w:t>主播人员</w:t>
      </w:r>
      <w:r>
        <w:rPr>
          <w:rFonts w:hint="eastAsia" w:ascii="黑体" w:hAnsi="黑体" w:eastAsia="黑体"/>
          <w:sz w:val="44"/>
          <w:szCs w:val="44"/>
        </w:rPr>
        <w:t>培训班</w:t>
      </w:r>
    </w:p>
    <w:p>
      <w:pPr>
        <w:spacing w:line="560" w:lineRule="exact"/>
        <w:jc w:val="center"/>
        <w:rPr>
          <w:rFonts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</w:rPr>
        <w:t>预通知</w:t>
      </w:r>
    </w:p>
    <w:p>
      <w:pPr>
        <w:spacing w:line="560" w:lineRule="exact"/>
        <w:rPr>
          <w:rFonts w:ascii="仿宋" w:hAnsi="仿宋" w:eastAsia="仿宋"/>
          <w:sz w:val="44"/>
          <w:szCs w:val="44"/>
        </w:rPr>
      </w:pPr>
      <w:r>
        <w:rPr>
          <w:rFonts w:hint="eastAsia" w:ascii="仿宋" w:hAnsi="仿宋" w:eastAsia="仿宋"/>
          <w:sz w:val="44"/>
          <w:szCs w:val="44"/>
        </w:rPr>
        <w:t xml:space="preserve"> </w:t>
      </w:r>
    </w:p>
    <w:p>
      <w:pPr>
        <w:spacing w:line="600" w:lineRule="exac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各会员单位</w:t>
      </w:r>
      <w:r>
        <w:rPr>
          <w:rFonts w:ascii="仿宋" w:hAnsi="仿宋" w:eastAsia="仿宋"/>
          <w:sz w:val="32"/>
          <w:szCs w:val="32"/>
        </w:rPr>
        <w:t>及</w:t>
      </w:r>
      <w:r>
        <w:rPr>
          <w:rFonts w:hint="eastAsia" w:ascii="仿宋" w:hAnsi="仿宋" w:eastAsia="仿宋"/>
          <w:sz w:val="32"/>
          <w:szCs w:val="32"/>
        </w:rPr>
        <w:t>相关单位：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ind w:firstLine="640" w:firstLineChars="200"/>
        <w:textAlignment w:val="auto"/>
        <w:rPr>
          <w:rFonts w:ascii="Times New Roman" w:hAnsi="Times New Roman" w:eastAsia="仿宋" w:cs="Times New Roman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u w:val="none"/>
        </w:rPr>
        <w:t>为贯彻落实《国家广播电视总局关于加强网络秀场直播</w:t>
      </w:r>
      <w:r>
        <w:rPr>
          <w:rFonts w:hint="eastAsia" w:ascii="仿宋" w:hAnsi="仿宋" w:eastAsia="仿宋" w:cs="仿宋"/>
          <w:sz w:val="32"/>
          <w:szCs w:val="32"/>
          <w:u w:val="none"/>
        </w:rPr>
        <w:br w:type="textWrapping"/>
      </w:r>
      <w:r>
        <w:rPr>
          <w:rFonts w:hint="eastAsia" w:ascii="仿宋" w:hAnsi="仿宋" w:eastAsia="仿宋" w:cs="仿宋"/>
          <w:sz w:val="32"/>
          <w:szCs w:val="32"/>
          <w:u w:val="none"/>
        </w:rPr>
        <w:t>和电商直播管理的通知》广电发〔2020〕78号文件精神，加强对网络秀场直播和电商直播的引导规范，强化导向和价值引领，营造行业健康生态，防范遏制低俗</w:t>
      </w:r>
      <w:r>
        <w:rPr>
          <w:rFonts w:hint="eastAsia" w:ascii="仿宋" w:hAnsi="仿宋" w:eastAsia="仿宋" w:cs="仿宋"/>
          <w:sz w:val="32"/>
          <w:szCs w:val="32"/>
          <w:u w:val="none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  <w:u w:val="none"/>
        </w:rPr>
        <w:t>庸俗</w:t>
      </w:r>
      <w:r>
        <w:rPr>
          <w:rFonts w:hint="eastAsia" w:ascii="仿宋" w:hAnsi="仿宋" w:eastAsia="仿宋" w:cs="仿宋"/>
          <w:sz w:val="32"/>
          <w:szCs w:val="32"/>
          <w:u w:val="none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  <w:u w:val="none"/>
        </w:rPr>
        <w:t>媚俗等不良风气滋生蔓延</w:t>
      </w:r>
      <w:r>
        <w:rPr>
          <w:rFonts w:hint="eastAsia" w:ascii="仿宋" w:hAnsi="仿宋" w:eastAsia="仿宋" w:cs="仿宋"/>
          <w:sz w:val="32"/>
          <w:szCs w:val="32"/>
          <w:u w:val="none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  <w:u w:val="none"/>
        </w:rPr>
        <w:t>共同创造互联网直播领域健康快速发展的新局面</w:t>
      </w:r>
      <w:r>
        <w:rPr>
          <w:rFonts w:hint="eastAsia" w:ascii="仿宋" w:hAnsi="仿宋" w:eastAsia="仿宋" w:cs="仿宋"/>
          <w:sz w:val="32"/>
          <w:szCs w:val="32"/>
          <w:u w:val="none"/>
          <w:lang w:eastAsia="zh-CN"/>
        </w:rPr>
        <w:t>。</w:t>
      </w: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经报湖南省广播电视局，</w:t>
      </w:r>
      <w:r>
        <w:rPr>
          <w:rFonts w:hint="eastAsia" w:ascii="仿宋" w:hAnsi="仿宋" w:eastAsia="仿宋" w:cs="仿宋"/>
          <w:sz w:val="32"/>
          <w:szCs w:val="32"/>
          <w:u w:val="none"/>
        </w:rPr>
        <w:t>由芒果学院联合</w:t>
      </w: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湖南省</w:t>
      </w:r>
      <w:r>
        <w:rPr>
          <w:rFonts w:hint="eastAsia" w:ascii="仿宋" w:hAnsi="仿宋" w:eastAsia="仿宋" w:cs="仿宋"/>
          <w:sz w:val="32"/>
          <w:szCs w:val="32"/>
          <w:u w:val="none"/>
        </w:rPr>
        <w:t>网络视听协会共同</w:t>
      </w: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举办</w:t>
      </w:r>
      <w:r>
        <w:rPr>
          <w:rFonts w:hint="eastAsia" w:ascii="仿宋" w:hAnsi="仿宋" w:eastAsia="仿宋" w:cs="仿宋"/>
          <w:sz w:val="32"/>
          <w:szCs w:val="32"/>
          <w:u w:val="none"/>
        </w:rPr>
        <w:t>“</w:t>
      </w: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湖南省</w:t>
      </w:r>
      <w:r>
        <w:rPr>
          <w:rFonts w:hint="eastAsia" w:ascii="仿宋" w:hAnsi="仿宋" w:eastAsia="仿宋" w:cs="仿宋"/>
          <w:sz w:val="32"/>
          <w:szCs w:val="32"/>
          <w:u w:val="none"/>
        </w:rPr>
        <w:t>网络主播人员培训班</w:t>
      </w:r>
      <w:r>
        <w:rPr>
          <w:rFonts w:hint="eastAsia" w:ascii="仿宋" w:hAnsi="仿宋" w:eastAsia="仿宋" w:cs="仿宋"/>
          <w:sz w:val="32"/>
          <w:szCs w:val="32"/>
          <w:u w:val="none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首期</w:t>
      </w:r>
      <w:r>
        <w:rPr>
          <w:rFonts w:hint="eastAsia" w:ascii="仿宋" w:hAnsi="仿宋" w:eastAsia="仿宋" w:cs="仿宋"/>
          <w:sz w:val="32"/>
          <w:szCs w:val="32"/>
          <w:u w:val="none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  <w:u w:val="none"/>
        </w:rPr>
        <w:t>”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lang w:val="en-US" w:eastAsia="zh-CN"/>
        </w:rPr>
        <w:t>，</w:t>
      </w:r>
      <w:r>
        <w:rPr>
          <w:rFonts w:hint="eastAsia" w:ascii="Times New Roman" w:hAnsi="Times New Roman" w:eastAsia="仿宋" w:cs="仿宋"/>
          <w:sz w:val="32"/>
          <w:szCs w:val="32"/>
          <w:lang w:val="en-US" w:eastAsia="zh-CN"/>
        </w:rPr>
        <w:t>拟</w:t>
      </w:r>
      <w:r>
        <w:rPr>
          <w:rFonts w:hint="eastAsia" w:ascii="Times New Roman" w:hAnsi="Times New Roman" w:eastAsia="仿宋" w:cs="仿宋"/>
          <w:sz w:val="32"/>
          <w:szCs w:val="32"/>
        </w:rPr>
        <w:t>定</w:t>
      </w:r>
      <w:r>
        <w:rPr>
          <w:rFonts w:hint="eastAsia" w:ascii="Times New Roman" w:hAnsi="Times New Roman" w:eastAsia="仿宋" w:cs="仿宋"/>
          <w:color w:val="auto"/>
          <w:sz w:val="32"/>
          <w:szCs w:val="32"/>
        </w:rPr>
        <w:t>于</w:t>
      </w:r>
      <w:r>
        <w:rPr>
          <w:rFonts w:ascii="Times New Roman" w:hAnsi="Times New Roman" w:eastAsia="仿宋" w:cs="Times New Roman"/>
          <w:b w:val="0"/>
          <w:bCs w:val="0"/>
          <w:color w:val="auto"/>
          <w:sz w:val="32"/>
          <w:szCs w:val="32"/>
        </w:rPr>
        <w:t>20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</w:rPr>
        <w:t>2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lang w:val="en-US" w:eastAsia="zh-CN"/>
        </w:rPr>
        <w:t>1年</w:t>
      </w:r>
      <w:r>
        <w:rPr>
          <w:rFonts w:hint="eastAsia" w:ascii="Times New Roman" w:hAnsi="Times New Roman" w:eastAsia="仿宋" w:cs="仿宋"/>
          <w:b w:val="0"/>
          <w:bCs w:val="0"/>
          <w:color w:val="auto"/>
          <w:sz w:val="32"/>
          <w:szCs w:val="32"/>
          <w:lang w:val="en-US" w:eastAsia="zh-CN"/>
        </w:rPr>
        <w:t>6月下旬</w:t>
      </w:r>
      <w:r>
        <w:rPr>
          <w:rFonts w:hint="eastAsia" w:ascii="Times New Roman" w:hAnsi="Times New Roman" w:eastAsia="仿宋" w:cs="仿宋"/>
          <w:b w:val="0"/>
          <w:bCs w:val="0"/>
          <w:color w:val="auto"/>
          <w:sz w:val="32"/>
          <w:szCs w:val="32"/>
        </w:rPr>
        <w:t>在</w:t>
      </w:r>
      <w:r>
        <w:rPr>
          <w:rFonts w:hint="eastAsia" w:ascii="Times New Roman" w:hAnsi="Times New Roman" w:eastAsia="仿宋" w:cs="仿宋"/>
          <w:b w:val="0"/>
          <w:bCs w:val="0"/>
          <w:color w:val="auto"/>
          <w:sz w:val="32"/>
          <w:szCs w:val="32"/>
          <w:lang w:val="en-US" w:eastAsia="zh-CN"/>
        </w:rPr>
        <w:t>长沙召开</w:t>
      </w:r>
      <w:r>
        <w:rPr>
          <w:rFonts w:hint="eastAsia" w:ascii="Times New Roman" w:hAnsi="Times New Roman" w:eastAsia="仿宋" w:cs="仿宋"/>
          <w:b w:val="0"/>
          <w:bCs w:val="0"/>
          <w:color w:val="auto"/>
          <w:sz w:val="32"/>
          <w:szCs w:val="32"/>
          <w:lang w:eastAsia="zh-CN"/>
        </w:rPr>
        <w:t>，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</w:rPr>
        <w:t>本次培训</w:t>
      </w:r>
      <w:r>
        <w:rPr>
          <w:rFonts w:hint="eastAsia" w:ascii="仿宋" w:hAnsi="仿宋" w:eastAsia="仿宋" w:cs="仿宋"/>
          <w:sz w:val="32"/>
          <w:szCs w:val="32"/>
          <w:u w:val="none"/>
        </w:rPr>
        <w:t>致力于</w:t>
      </w: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为湖南</w:t>
      </w:r>
      <w:r>
        <w:rPr>
          <w:rFonts w:hint="eastAsia" w:ascii="仿宋" w:hAnsi="仿宋" w:eastAsia="仿宋" w:cs="仿宋"/>
          <w:sz w:val="32"/>
          <w:szCs w:val="32"/>
          <w:u w:val="none"/>
        </w:rPr>
        <w:t>打造一批具备互联网传播能力、策划运营能力、营销带货能力的网络直播复合型人才。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lang w:val="en-US" w:eastAsia="zh-CN"/>
        </w:rPr>
        <w:t>为提前做好培训会务安排，请有意向报名参训的单位，提前将报名信息发送至湖南省网络视听协会秘书处，</w:t>
      </w:r>
      <w:r>
        <w:rPr>
          <w:rFonts w:hint="eastAsia" w:ascii="Times New Roman" w:hAnsi="Times New Roman" w:eastAsia="仿宋" w:cs="仿宋"/>
          <w:sz w:val="32"/>
          <w:szCs w:val="32"/>
          <w:lang w:val="en-US" w:eastAsia="zh-CN"/>
        </w:rPr>
        <w:t>正式方案文件另行通知。</w:t>
      </w:r>
    </w:p>
    <w:p>
      <w:pPr>
        <w:numPr>
          <w:ilvl w:val="0"/>
          <w:numId w:val="1"/>
        </w:numPr>
        <w:spacing w:line="560" w:lineRule="exact"/>
        <w:ind w:firstLine="640" w:firstLineChars="200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培训对象</w:t>
      </w:r>
    </w:p>
    <w:p>
      <w:pPr>
        <w:pStyle w:val="12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7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2"/>
          <w:szCs w:val="32"/>
        </w:rPr>
        <w:t>各市州（省直管县）广播电视行政管理部门、电视台、各互联网视听节目服务单位，各广播电视节目制作经营机构，网络视听持证机构，备案机构，湖南省网络视听协会会员单位</w:t>
      </w:r>
      <w:r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2"/>
          <w:szCs w:val="32"/>
          <w:lang w:val="en-US" w:eastAsia="zh-CN"/>
        </w:rPr>
        <w:t>马栏山视频文创产业园区单位，各高校等</w:t>
      </w:r>
      <w:r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2"/>
          <w:szCs w:val="32"/>
        </w:rPr>
        <w:t>相关人员。</w:t>
      </w:r>
    </w:p>
    <w:p>
      <w:pPr>
        <w:spacing w:line="560" w:lineRule="exact"/>
        <w:ind w:firstLine="640" w:firstLineChars="200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  <w:lang w:val="en-US" w:eastAsia="zh-CN"/>
        </w:rPr>
        <w:t>二</w:t>
      </w:r>
      <w:r>
        <w:rPr>
          <w:rFonts w:hint="eastAsia" w:ascii="黑体" w:hAnsi="黑体" w:eastAsia="黑体"/>
          <w:sz w:val="32"/>
          <w:szCs w:val="32"/>
        </w:rPr>
        <w:t>、培训时间与考核</w:t>
      </w:r>
    </w:p>
    <w:p>
      <w:pPr>
        <w:spacing w:line="600" w:lineRule="exact"/>
        <w:ind w:firstLine="640" w:firstLineChars="200"/>
        <w:rPr>
          <w:rFonts w:hint="eastAsia" w:ascii="Times New Roman" w:hAnsi="Times New Roman" w:eastAsia="仿宋" w:cs="仿宋"/>
          <w:sz w:val="32"/>
          <w:szCs w:val="32"/>
        </w:rPr>
      </w:pPr>
      <w:r>
        <w:rPr>
          <w:rFonts w:hint="eastAsia" w:ascii="仿宋" w:hAnsi="仿宋" w:eastAsia="仿宋"/>
          <w:color w:val="000000"/>
          <w:sz w:val="32"/>
          <w:szCs w:val="32"/>
        </w:rPr>
        <w:t>本</w:t>
      </w:r>
      <w:r>
        <w:rPr>
          <w:rFonts w:ascii="仿宋" w:hAnsi="仿宋" w:eastAsia="仿宋"/>
          <w:color w:val="000000"/>
          <w:sz w:val="32"/>
          <w:szCs w:val="32"/>
        </w:rPr>
        <w:t>次培训为期3天</w:t>
      </w:r>
      <w:r>
        <w:rPr>
          <w:rFonts w:hint="eastAsia" w:ascii="仿宋" w:hAnsi="仿宋" w:eastAsia="仿宋"/>
          <w:color w:val="000000"/>
          <w:sz w:val="32"/>
          <w:szCs w:val="32"/>
        </w:rPr>
        <w:t>。</w:t>
      </w:r>
      <w:r>
        <w:rPr>
          <w:rFonts w:ascii="仿宋" w:hAnsi="仿宋" w:eastAsia="仿宋"/>
          <w:color w:val="000000"/>
          <w:sz w:val="32"/>
          <w:szCs w:val="32"/>
        </w:rPr>
        <w:t>培训结束</w:t>
      </w:r>
      <w:r>
        <w:rPr>
          <w:rFonts w:hint="eastAsia" w:ascii="仿宋" w:hAnsi="仿宋" w:eastAsia="仿宋"/>
          <w:color w:val="000000"/>
          <w:sz w:val="32"/>
          <w:szCs w:val="32"/>
        </w:rPr>
        <w:t>后</w:t>
      </w:r>
      <w:r>
        <w:rPr>
          <w:rFonts w:ascii="仿宋" w:hAnsi="仿宋" w:eastAsia="仿宋"/>
          <w:color w:val="000000"/>
          <w:sz w:val="32"/>
          <w:szCs w:val="32"/>
        </w:rPr>
        <w:t>对参训人员进行</w:t>
      </w:r>
      <w:r>
        <w:rPr>
          <w:rFonts w:hint="eastAsia" w:ascii="仿宋" w:hAnsi="仿宋" w:eastAsia="仿宋"/>
          <w:color w:val="000000"/>
          <w:sz w:val="32"/>
          <w:szCs w:val="32"/>
          <w:lang w:val="en-US" w:eastAsia="zh-CN"/>
        </w:rPr>
        <w:t>考核，并获得由</w:t>
      </w:r>
      <w:r>
        <w:rPr>
          <w:rFonts w:hint="eastAsia" w:ascii="Times New Roman" w:hAnsi="Times New Roman" w:eastAsia="仿宋" w:cs="仿宋"/>
          <w:sz w:val="32"/>
          <w:szCs w:val="32"/>
          <w:lang w:val="en-US" w:eastAsia="zh-CN"/>
        </w:rPr>
        <w:t>芒果学院</w:t>
      </w:r>
      <w:r>
        <w:rPr>
          <w:rFonts w:hint="eastAsia" w:ascii="Times New Roman" w:hAnsi="Times New Roman" w:eastAsia="仿宋" w:cs="仿宋"/>
          <w:sz w:val="32"/>
          <w:szCs w:val="32"/>
        </w:rPr>
        <w:t>颁发</w:t>
      </w:r>
      <w:r>
        <w:rPr>
          <w:rFonts w:hint="eastAsia" w:ascii="Times New Roman" w:hAnsi="Times New Roman" w:eastAsia="仿宋" w:cs="仿宋"/>
          <w:sz w:val="32"/>
          <w:szCs w:val="32"/>
          <w:lang w:val="en-US" w:eastAsia="zh-CN"/>
        </w:rPr>
        <w:t>的培训证书</w:t>
      </w:r>
      <w:r>
        <w:rPr>
          <w:rFonts w:hint="eastAsia" w:ascii="Times New Roman" w:hAnsi="Times New Roman" w:eastAsia="仿宋" w:cs="仿宋"/>
          <w:sz w:val="32"/>
          <w:szCs w:val="32"/>
        </w:rPr>
        <w:t>。</w:t>
      </w:r>
    </w:p>
    <w:p>
      <w:pPr>
        <w:spacing w:line="560" w:lineRule="exact"/>
        <w:ind w:firstLine="640" w:firstLineChars="200"/>
        <w:rPr>
          <w:rFonts w:hint="default" w:ascii="黑体" w:hAnsi="黑体" w:eastAsia="黑体" w:cs="Times New Roman"/>
          <w:sz w:val="32"/>
          <w:szCs w:val="32"/>
          <w:lang w:val="en-US" w:eastAsia="zh-CN"/>
        </w:rPr>
      </w:pPr>
      <w:r>
        <w:rPr>
          <w:rFonts w:hint="eastAsia" w:ascii="黑体" w:hAnsi="黑体" w:eastAsia="黑体" w:cs="Times New Roman"/>
          <w:sz w:val="32"/>
          <w:szCs w:val="32"/>
          <w:lang w:val="en-US" w:eastAsia="zh-CN"/>
        </w:rPr>
        <w:t>三、培训费用</w:t>
      </w:r>
    </w:p>
    <w:p>
      <w:pPr>
        <w:pStyle w:val="12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atLeast"/>
        <w:ind w:left="0" w:right="0" w:firstLine="74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2"/>
          <w:szCs w:val="32"/>
          <w:lang w:val="en-US" w:eastAsia="zh-CN"/>
        </w:rPr>
        <w:t>本次培训为收费项目，首场</w:t>
      </w:r>
      <w:r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2"/>
          <w:szCs w:val="32"/>
        </w:rPr>
        <w:t>培训收费标准：</w:t>
      </w:r>
      <w:r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2"/>
          <w:szCs w:val="32"/>
          <w:lang w:val="en-US" w:eastAsia="zh-CN"/>
        </w:rPr>
        <w:t>980</w:t>
      </w:r>
      <w:r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2"/>
          <w:szCs w:val="32"/>
        </w:rPr>
        <w:t>元/人（含场地及设备租赁费、讲师往返交通费、</w:t>
      </w:r>
      <w:r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2"/>
          <w:szCs w:val="32"/>
          <w:lang w:val="en-US" w:eastAsia="zh-CN"/>
        </w:rPr>
        <w:t>讲师住宿费、</w:t>
      </w:r>
      <w:r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2"/>
          <w:szCs w:val="32"/>
        </w:rPr>
        <w:t>授课费、资料费、物料费、学习用品费等）。</w:t>
      </w:r>
      <w:r>
        <w:rPr>
          <w:rFonts w:hint="eastAsia" w:ascii="仿宋" w:hAnsi="仿宋" w:eastAsia="仿宋" w:cs="仿宋"/>
          <w:sz w:val="32"/>
          <w:szCs w:val="32"/>
        </w:rPr>
        <w:t>培训费用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预算及具体</w:t>
      </w:r>
      <w:r>
        <w:rPr>
          <w:rFonts w:hint="eastAsia" w:ascii="仿宋" w:hAnsi="仿宋" w:eastAsia="仿宋" w:cs="仿宋"/>
          <w:sz w:val="32"/>
          <w:szCs w:val="32"/>
        </w:rPr>
        <w:t>收支由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芒果学院（快乐阳光红芒教育科技有限公司）</w:t>
      </w:r>
      <w:r>
        <w:rPr>
          <w:rFonts w:hint="eastAsia" w:ascii="仿宋" w:hAnsi="仿宋" w:eastAsia="仿宋" w:cs="仿宋"/>
          <w:sz w:val="32"/>
          <w:szCs w:val="32"/>
        </w:rPr>
        <w:t>负责。</w:t>
      </w:r>
    </w:p>
    <w:p>
      <w:pPr>
        <w:spacing w:line="560" w:lineRule="exact"/>
        <w:ind w:firstLine="640" w:firstLineChars="200"/>
        <w:rPr>
          <w:rFonts w:hint="eastAsia" w:ascii="黑体" w:hAnsi="黑体" w:eastAsia="黑体" w:cs="Times New Roman"/>
          <w:sz w:val="32"/>
          <w:szCs w:val="32"/>
          <w:lang w:val="en-US" w:eastAsia="zh-CN"/>
        </w:rPr>
      </w:pPr>
      <w:r>
        <w:rPr>
          <w:rFonts w:hint="eastAsia" w:ascii="黑体" w:hAnsi="黑体" w:eastAsia="黑体" w:cs="Times New Roman"/>
          <w:sz w:val="32"/>
          <w:szCs w:val="32"/>
          <w:lang w:val="en-US" w:eastAsia="zh-CN"/>
        </w:rPr>
        <w:t>四、预报名联系</w:t>
      </w:r>
    </w:p>
    <w:p>
      <w:pPr>
        <w:spacing w:line="600" w:lineRule="exact"/>
        <w:ind w:firstLine="640" w:firstLineChars="200"/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请报名的单位在6月18日前提交预报名表，本期名额有限，满额开班，欲报从速。</w:t>
      </w:r>
    </w:p>
    <w:p>
      <w:pPr>
        <w:spacing w:line="560" w:lineRule="exact"/>
        <w:ind w:firstLine="640" w:firstLineChars="200"/>
        <w:rPr>
          <w:rFonts w:hint="eastAsia" w:ascii="仿宋" w:hAnsi="仿宋" w:eastAsia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协会秘书处：</w:t>
      </w:r>
      <w:r>
        <w:rPr>
          <w:rFonts w:hint="eastAsia" w:ascii="仿宋" w:hAnsi="仿宋" w:eastAsia="仿宋"/>
          <w:color w:val="000000"/>
          <w:sz w:val="32"/>
          <w:szCs w:val="32"/>
        </w:rPr>
        <w:t xml:space="preserve"> </w:t>
      </w:r>
      <w:r>
        <w:rPr>
          <w:rFonts w:hint="eastAsia" w:ascii="仿宋" w:hAnsi="仿宋" w:eastAsia="仿宋"/>
          <w:color w:val="000000"/>
          <w:sz w:val="32"/>
          <w:szCs w:val="32"/>
          <w:lang w:val="en-US" w:eastAsia="zh-CN"/>
        </w:rPr>
        <w:t>0731-84800587</w:t>
      </w:r>
    </w:p>
    <w:p>
      <w:pPr>
        <w:spacing w:line="560" w:lineRule="exact"/>
        <w:ind w:firstLine="640" w:firstLineChars="200"/>
        <w:rPr>
          <w:rFonts w:hint="default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color w:val="000000"/>
          <w:sz w:val="32"/>
          <w:szCs w:val="32"/>
        </w:rPr>
        <w:t xml:space="preserve">           </w:t>
      </w:r>
      <w:r>
        <w:rPr>
          <w:rFonts w:hint="eastAsia" w:ascii="仿宋" w:hAnsi="仿宋" w:eastAsia="仿宋"/>
          <w:color w:val="000000"/>
          <w:sz w:val="32"/>
          <w:szCs w:val="32"/>
          <w:lang w:val="en-US" w:eastAsia="zh-CN"/>
        </w:rPr>
        <w:t xml:space="preserve">  0731-84800585</w:t>
      </w:r>
    </w:p>
    <w:p>
      <w:pPr>
        <w:spacing w:line="560" w:lineRule="exact"/>
        <w:ind w:firstLine="645"/>
        <w:rPr>
          <w:rFonts w:hint="default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</w:rPr>
        <w:t>协会官方邮箱：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hnwsx@hnna.org.cn</w:t>
      </w:r>
    </w:p>
    <w:p>
      <w:pPr>
        <w:spacing w:line="560" w:lineRule="exact"/>
        <w:ind w:firstLine="648"/>
        <w:rPr>
          <w:rFonts w:hint="eastAsia" w:ascii="仿宋" w:hAnsi="仿宋" w:eastAsia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color w:val="000000"/>
          <w:sz w:val="32"/>
          <w:szCs w:val="32"/>
        </w:rPr>
        <w:t>附件1：</w:t>
      </w:r>
      <w:r>
        <w:rPr>
          <w:rFonts w:hint="eastAsia" w:ascii="仿宋" w:hAnsi="仿宋" w:eastAsia="仿宋"/>
          <w:color w:val="000000"/>
          <w:sz w:val="32"/>
          <w:szCs w:val="32"/>
          <w:lang w:val="en-US" w:eastAsia="zh-CN"/>
        </w:rPr>
        <w:t>课程内容</w:t>
      </w:r>
    </w:p>
    <w:p>
      <w:pPr>
        <w:spacing w:line="560" w:lineRule="exact"/>
        <w:ind w:firstLine="648"/>
        <w:rPr>
          <w:rFonts w:hint="default" w:ascii="仿宋" w:hAnsi="仿宋" w:eastAsia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color w:val="000000"/>
          <w:sz w:val="32"/>
          <w:szCs w:val="32"/>
          <w:lang w:val="en-US" w:eastAsia="zh-CN"/>
        </w:rPr>
        <w:t>附件2：</w:t>
      </w:r>
      <w:r>
        <w:rPr>
          <w:rFonts w:hint="eastAsia" w:ascii="仿宋" w:hAnsi="仿宋" w:eastAsia="仿宋"/>
          <w:color w:val="000000"/>
          <w:sz w:val="32"/>
          <w:szCs w:val="32"/>
        </w:rPr>
        <w:t>培训预报名表</w:t>
      </w:r>
    </w:p>
    <w:p>
      <w:pPr>
        <w:spacing w:line="560" w:lineRule="exact"/>
        <w:ind w:firstLine="645"/>
        <w:rPr>
          <w:rFonts w:ascii="仿宋" w:hAnsi="仿宋" w:eastAsia="仿宋"/>
          <w:sz w:val="32"/>
          <w:szCs w:val="32"/>
        </w:rPr>
      </w:pPr>
    </w:p>
    <w:p>
      <w:pPr>
        <w:spacing w:line="560" w:lineRule="exact"/>
        <w:ind w:firstLine="645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 </w:t>
      </w:r>
    </w:p>
    <w:p>
      <w:pPr>
        <w:spacing w:line="560" w:lineRule="exac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                                 湖南省网络视听协会  </w:t>
      </w:r>
    </w:p>
    <w:p>
      <w:pPr>
        <w:spacing w:line="560" w:lineRule="exact"/>
        <w:rPr>
          <w:rFonts w:hint="eastAsia" w:ascii="仿宋" w:hAnsi="仿宋" w:eastAsia="仿宋"/>
          <w:color w:val="000000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                               </w:t>
      </w:r>
      <w:r>
        <w:rPr>
          <w:rFonts w:hint="eastAsia" w:ascii="仿宋" w:hAnsi="仿宋" w:eastAsia="仿宋"/>
          <w:color w:val="000000"/>
          <w:sz w:val="32"/>
          <w:szCs w:val="32"/>
        </w:rPr>
        <w:t xml:space="preserve">   202</w:t>
      </w:r>
      <w:r>
        <w:rPr>
          <w:rFonts w:hint="eastAsia" w:ascii="仿宋" w:hAnsi="仿宋" w:eastAsia="仿宋"/>
          <w:color w:val="000000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/>
          <w:color w:val="000000"/>
          <w:sz w:val="32"/>
          <w:szCs w:val="32"/>
        </w:rPr>
        <w:t>年</w:t>
      </w:r>
      <w:r>
        <w:rPr>
          <w:rFonts w:hint="eastAsia" w:ascii="仿宋" w:hAnsi="仿宋" w:eastAsia="仿宋"/>
          <w:color w:val="000000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/>
          <w:color w:val="000000"/>
          <w:sz w:val="32"/>
          <w:szCs w:val="32"/>
        </w:rPr>
        <w:t>月</w:t>
      </w:r>
      <w:r>
        <w:rPr>
          <w:rFonts w:hint="eastAsia" w:ascii="仿宋" w:hAnsi="仿宋" w:eastAsia="仿宋"/>
          <w:color w:val="000000"/>
          <w:sz w:val="32"/>
          <w:szCs w:val="32"/>
          <w:lang w:val="en-US" w:eastAsia="zh-CN"/>
        </w:rPr>
        <w:t>8</w:t>
      </w:r>
      <w:r>
        <w:rPr>
          <w:rFonts w:hint="eastAsia" w:ascii="仿宋" w:hAnsi="仿宋" w:eastAsia="仿宋"/>
          <w:color w:val="000000"/>
          <w:sz w:val="32"/>
          <w:szCs w:val="32"/>
        </w:rPr>
        <w:t>日</w:t>
      </w:r>
    </w:p>
    <w:p>
      <w:pPr>
        <w:spacing w:line="560" w:lineRule="exact"/>
        <w:rPr>
          <w:rFonts w:hint="eastAsia" w:ascii="仿宋" w:hAnsi="仿宋" w:eastAsia="仿宋"/>
          <w:color w:val="00000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00" w:lineRule="exact"/>
        <w:textAlignment w:val="auto"/>
        <w:rPr>
          <w:rFonts w:hint="default" w:ascii="仿宋" w:hAnsi="仿宋" w:eastAsia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color w:val="000000"/>
          <w:sz w:val="32"/>
          <w:szCs w:val="32"/>
          <w:lang w:val="en-US" w:eastAsia="zh-CN"/>
        </w:rPr>
        <w:t>附件1：课程内容</w:t>
      </w:r>
    </w:p>
    <w:tbl>
      <w:tblPr>
        <w:tblStyle w:val="5"/>
        <w:tblpPr w:leftFromText="180" w:rightFromText="180" w:vertAnchor="text" w:horzAnchor="page" w:tblpX="1412" w:tblpY="639"/>
        <w:tblOverlap w:val="never"/>
        <w:tblW w:w="931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64"/>
        <w:gridCol w:w="64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286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z w:val="32"/>
                <w:szCs w:val="3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none"/>
                <w:lang w:eastAsia="zh-Hans"/>
              </w:rPr>
              <w:t>课程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none"/>
                <w:lang w:val="en-US" w:eastAsia="zh-CN"/>
              </w:rPr>
              <w:t>名称</w:t>
            </w:r>
          </w:p>
        </w:tc>
        <w:tc>
          <w:tcPr>
            <w:tcW w:w="6449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none"/>
                <w:lang w:eastAsia="zh-Hans"/>
              </w:rPr>
              <w:t>课程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none"/>
                <w:lang w:val="en-US" w:eastAsia="zh-CN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00" w:lineRule="exact"/>
              <w:jc w:val="center"/>
              <w:textAlignment w:val="auto"/>
              <w:rPr>
                <w:rFonts w:ascii="仿宋" w:hAnsi="仿宋" w:eastAsia="仿宋" w:cs="仿宋"/>
                <w:b/>
                <w:bCs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none"/>
                <w:lang w:val="en-US" w:eastAsia="zh-CN"/>
              </w:rPr>
              <w:t>1、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none"/>
              </w:rPr>
              <w:t>政策解析</w:t>
            </w:r>
          </w:p>
        </w:tc>
        <w:tc>
          <w:tcPr>
            <w:tcW w:w="64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00" w:lineRule="exact"/>
              <w:ind w:firstLine="640" w:firstLineChars="200"/>
              <w:jc w:val="center"/>
              <w:textAlignment w:val="auto"/>
              <w:rPr>
                <w:rFonts w:ascii="仿宋" w:hAnsi="仿宋" w:eastAsia="仿宋" w:cs="仿宋"/>
                <w:sz w:val="32"/>
                <w:szCs w:val="32"/>
                <w:u w:val="none"/>
                <w:lang w:eastAsia="zh-Hans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u w:val="none"/>
              </w:rPr>
              <w:t>网络视听节目行业政策解析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64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none"/>
                <w:lang w:eastAsia="zh-Hans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none"/>
                <w:lang w:eastAsia="zh-Hans"/>
              </w:rPr>
              <w:t>新电商企业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00" w:lineRule="exact"/>
              <w:ind w:firstLine="321" w:firstLineChars="100"/>
              <w:jc w:val="center"/>
              <w:textAlignment w:val="auto"/>
              <w:rPr>
                <w:rFonts w:ascii="仿宋" w:hAnsi="仿宋" w:eastAsia="仿宋" w:cs="仿宋"/>
                <w:b/>
                <w:bCs/>
                <w:sz w:val="32"/>
                <w:szCs w:val="32"/>
                <w:u w:val="none"/>
                <w:lang w:eastAsia="zh-Hans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none"/>
                <w:lang w:eastAsia="zh-Hans"/>
              </w:rPr>
              <w:t>运营进阶技巧</w:t>
            </w:r>
          </w:p>
        </w:tc>
        <w:tc>
          <w:tcPr>
            <w:tcW w:w="64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00" w:lineRule="exact"/>
              <w:ind w:firstLine="640" w:firstLineChars="200"/>
              <w:jc w:val="center"/>
              <w:textAlignment w:val="auto"/>
              <w:rPr>
                <w:rFonts w:ascii="仿宋" w:hAnsi="仿宋" w:eastAsia="仿宋" w:cs="仿宋"/>
                <w:sz w:val="32"/>
                <w:szCs w:val="32"/>
                <w:u w:val="none"/>
                <w:lang w:eastAsia="zh-Hans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u w:val="none"/>
                <w:lang w:eastAsia="zh-Hans"/>
              </w:rPr>
              <w:t>《互联网电商的过往与未来》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6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00" w:lineRule="exact"/>
              <w:ind w:firstLine="643" w:firstLineChars="200"/>
              <w:jc w:val="center"/>
              <w:textAlignment w:val="auto"/>
              <w:rPr>
                <w:rFonts w:ascii="仿宋" w:hAnsi="仿宋" w:eastAsia="仿宋" w:cs="仿宋"/>
                <w:b/>
                <w:bCs/>
                <w:sz w:val="32"/>
                <w:szCs w:val="32"/>
                <w:u w:val="none"/>
              </w:rPr>
            </w:pPr>
          </w:p>
        </w:tc>
        <w:tc>
          <w:tcPr>
            <w:tcW w:w="64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00" w:lineRule="exact"/>
              <w:ind w:firstLine="640" w:firstLineChars="200"/>
              <w:jc w:val="center"/>
              <w:textAlignment w:val="auto"/>
              <w:rPr>
                <w:rFonts w:ascii="仿宋" w:hAnsi="仿宋" w:eastAsia="仿宋" w:cs="仿宋"/>
                <w:sz w:val="32"/>
                <w:szCs w:val="32"/>
                <w:u w:val="none"/>
                <w:lang w:eastAsia="zh-Hans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u w:val="none"/>
                <w:lang w:eastAsia="zh-Hans"/>
              </w:rPr>
              <w:t>《短视频与直播走向与发展》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6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00" w:lineRule="exact"/>
              <w:ind w:firstLine="643" w:firstLineChars="200"/>
              <w:jc w:val="center"/>
              <w:textAlignment w:val="auto"/>
              <w:rPr>
                <w:rFonts w:ascii="仿宋" w:hAnsi="仿宋" w:eastAsia="仿宋" w:cs="仿宋"/>
                <w:b/>
                <w:bCs/>
                <w:sz w:val="32"/>
                <w:szCs w:val="32"/>
                <w:u w:val="none"/>
              </w:rPr>
            </w:pPr>
          </w:p>
        </w:tc>
        <w:tc>
          <w:tcPr>
            <w:tcW w:w="64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00" w:lineRule="exact"/>
              <w:jc w:val="center"/>
              <w:textAlignment w:val="auto"/>
              <w:rPr>
                <w:rFonts w:ascii="仿宋" w:hAnsi="仿宋" w:eastAsia="仿宋" w:cs="仿宋"/>
                <w:sz w:val="32"/>
                <w:szCs w:val="32"/>
                <w:u w:val="none"/>
                <w:lang w:eastAsia="zh-Hans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u w:val="none"/>
                <w:lang w:eastAsia="zh-Hans"/>
              </w:rPr>
              <w:t>《根据自己的特点打造别具一格的模式》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6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00" w:lineRule="exact"/>
              <w:ind w:firstLine="643" w:firstLineChars="200"/>
              <w:jc w:val="center"/>
              <w:textAlignment w:val="auto"/>
              <w:rPr>
                <w:rFonts w:ascii="仿宋" w:hAnsi="仿宋" w:eastAsia="仿宋" w:cs="仿宋"/>
                <w:b/>
                <w:bCs/>
                <w:sz w:val="32"/>
                <w:szCs w:val="32"/>
                <w:u w:val="none"/>
              </w:rPr>
            </w:pPr>
          </w:p>
        </w:tc>
        <w:tc>
          <w:tcPr>
            <w:tcW w:w="64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00" w:lineRule="exact"/>
              <w:jc w:val="center"/>
              <w:textAlignment w:val="auto"/>
              <w:rPr>
                <w:rFonts w:ascii="仿宋" w:hAnsi="仿宋" w:eastAsia="仿宋" w:cs="仿宋"/>
                <w:sz w:val="32"/>
                <w:szCs w:val="32"/>
                <w:u w:val="none"/>
                <w:lang w:eastAsia="zh-Hans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u w:val="none"/>
                <w:lang w:eastAsia="zh-Hans"/>
              </w:rPr>
              <w:t>《内容为王，如何打造自身最具特色的内容》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6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00" w:lineRule="exact"/>
              <w:ind w:firstLine="643" w:firstLineChars="200"/>
              <w:jc w:val="center"/>
              <w:textAlignment w:val="auto"/>
              <w:rPr>
                <w:rFonts w:ascii="仿宋" w:hAnsi="仿宋" w:eastAsia="仿宋" w:cs="仿宋"/>
                <w:b/>
                <w:bCs/>
                <w:sz w:val="32"/>
                <w:szCs w:val="32"/>
                <w:u w:val="none"/>
              </w:rPr>
            </w:pPr>
          </w:p>
        </w:tc>
        <w:tc>
          <w:tcPr>
            <w:tcW w:w="64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00" w:lineRule="exact"/>
              <w:ind w:firstLine="640" w:firstLineChars="200"/>
              <w:jc w:val="center"/>
              <w:textAlignment w:val="auto"/>
              <w:rPr>
                <w:rFonts w:ascii="仿宋" w:hAnsi="仿宋" w:eastAsia="仿宋" w:cs="仿宋"/>
                <w:sz w:val="32"/>
                <w:szCs w:val="32"/>
                <w:u w:val="none"/>
                <w:lang w:eastAsia="zh-Hans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u w:val="none"/>
                <w:lang w:eastAsia="zh-Hans"/>
              </w:rPr>
              <w:t>《电商渠道的供应链如何打造？》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6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00" w:lineRule="exact"/>
              <w:ind w:firstLine="643" w:firstLineChars="200"/>
              <w:jc w:val="center"/>
              <w:textAlignment w:val="auto"/>
              <w:rPr>
                <w:rFonts w:ascii="仿宋" w:hAnsi="仿宋" w:eastAsia="仿宋" w:cs="仿宋"/>
                <w:b/>
                <w:bCs/>
                <w:sz w:val="32"/>
                <w:szCs w:val="32"/>
                <w:u w:val="none"/>
              </w:rPr>
            </w:pPr>
          </w:p>
        </w:tc>
        <w:tc>
          <w:tcPr>
            <w:tcW w:w="64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00" w:lineRule="exact"/>
              <w:jc w:val="center"/>
              <w:textAlignment w:val="auto"/>
              <w:rPr>
                <w:rFonts w:ascii="仿宋" w:hAnsi="仿宋" w:eastAsia="仿宋" w:cs="仿宋"/>
                <w:sz w:val="32"/>
                <w:szCs w:val="32"/>
                <w:u w:val="none"/>
                <w:lang w:eastAsia="zh-Hans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u w:val="none"/>
                <w:lang w:eastAsia="zh-CN"/>
              </w:rPr>
              <w:t>《</w:t>
            </w:r>
            <w:r>
              <w:rPr>
                <w:rFonts w:hint="eastAsia" w:ascii="仿宋" w:hAnsi="仿宋" w:eastAsia="仿宋" w:cs="仿宋"/>
                <w:sz w:val="32"/>
                <w:szCs w:val="32"/>
                <w:u w:val="none"/>
                <w:lang w:eastAsia="zh-Hans"/>
              </w:rPr>
              <w:t>如何成为资本市场青睐的互联网公司？》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6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00" w:lineRule="exact"/>
              <w:ind w:firstLine="643" w:firstLineChars="200"/>
              <w:jc w:val="center"/>
              <w:textAlignment w:val="auto"/>
              <w:rPr>
                <w:rFonts w:ascii="仿宋" w:hAnsi="仿宋" w:eastAsia="仿宋" w:cs="仿宋"/>
                <w:b/>
                <w:bCs/>
                <w:sz w:val="32"/>
                <w:szCs w:val="32"/>
                <w:u w:val="none"/>
              </w:rPr>
            </w:pPr>
          </w:p>
        </w:tc>
        <w:tc>
          <w:tcPr>
            <w:tcW w:w="64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00" w:lineRule="exact"/>
              <w:ind w:firstLine="640" w:firstLineChars="200"/>
              <w:jc w:val="center"/>
              <w:textAlignment w:val="auto"/>
              <w:rPr>
                <w:rFonts w:ascii="仿宋" w:hAnsi="仿宋" w:eastAsia="仿宋" w:cs="仿宋"/>
                <w:sz w:val="32"/>
                <w:szCs w:val="32"/>
                <w:u w:val="none"/>
                <w:lang w:eastAsia="zh-Hans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u w:val="none"/>
                <w:lang w:eastAsia="zh-Hans"/>
              </w:rPr>
              <w:t>《如何选择一个合适自己的平台》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00" w:lineRule="exact"/>
              <w:ind w:firstLine="640" w:firstLineChars="200"/>
              <w:jc w:val="center"/>
              <w:textAlignment w:val="auto"/>
              <w:rPr>
                <w:rFonts w:ascii="仿宋" w:hAnsi="仿宋" w:eastAsia="仿宋" w:cs="仿宋"/>
                <w:sz w:val="32"/>
                <w:szCs w:val="32"/>
                <w:u w:val="none"/>
                <w:lang w:eastAsia="zh-Hans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u w:val="none"/>
                <w:lang w:eastAsia="zh-Hans"/>
              </w:rPr>
              <w:t>（对目前各大主流平台浅析）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64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00" w:lineRule="exact"/>
              <w:jc w:val="both"/>
              <w:textAlignment w:val="auto"/>
              <w:rPr>
                <w:rFonts w:ascii="仿宋" w:hAnsi="仿宋" w:eastAsia="仿宋" w:cs="仿宋"/>
                <w:b/>
                <w:bCs/>
                <w:sz w:val="32"/>
                <w:szCs w:val="32"/>
                <w:u w:val="none"/>
                <w:lang w:eastAsia="zh-Hans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none"/>
                <w:lang w:val="en-US" w:eastAsia="zh-CN"/>
              </w:rPr>
              <w:t>3、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none"/>
                <w:lang w:eastAsia="zh-Hans"/>
              </w:rPr>
              <w:t>主播带货全技能</w:t>
            </w:r>
          </w:p>
        </w:tc>
        <w:tc>
          <w:tcPr>
            <w:tcW w:w="64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00" w:lineRule="exact"/>
              <w:ind w:firstLine="640" w:firstLineChars="200"/>
              <w:jc w:val="center"/>
              <w:textAlignment w:val="auto"/>
              <w:rPr>
                <w:rFonts w:ascii="仿宋" w:hAnsi="仿宋" w:eastAsia="仿宋" w:cs="仿宋"/>
                <w:sz w:val="32"/>
                <w:szCs w:val="32"/>
                <w:u w:val="none"/>
                <w:lang w:eastAsia="zh-Hans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u w:val="none"/>
                <w:lang w:eastAsia="zh-Hans"/>
              </w:rPr>
              <w:t>《主播人设的重要性》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6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00" w:lineRule="exact"/>
              <w:ind w:firstLine="643" w:firstLineChars="200"/>
              <w:jc w:val="center"/>
              <w:textAlignment w:val="auto"/>
              <w:rPr>
                <w:rFonts w:ascii="仿宋" w:hAnsi="仿宋" w:eastAsia="仿宋" w:cs="仿宋"/>
                <w:b/>
                <w:bCs/>
                <w:sz w:val="32"/>
                <w:szCs w:val="32"/>
                <w:u w:val="none"/>
                <w:lang w:eastAsia="zh-Hans"/>
              </w:rPr>
            </w:pPr>
          </w:p>
        </w:tc>
        <w:tc>
          <w:tcPr>
            <w:tcW w:w="64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00" w:lineRule="exact"/>
              <w:ind w:firstLine="640" w:firstLineChars="200"/>
              <w:jc w:val="center"/>
              <w:textAlignment w:val="auto"/>
              <w:rPr>
                <w:rFonts w:ascii="仿宋" w:hAnsi="仿宋" w:eastAsia="仿宋" w:cs="仿宋"/>
                <w:sz w:val="32"/>
                <w:szCs w:val="32"/>
                <w:u w:val="none"/>
                <w:lang w:eastAsia="zh-Hans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u w:val="none"/>
                <w:lang w:eastAsia="zh-Hans"/>
              </w:rPr>
              <w:t>《主播的基本素质要求》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6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00" w:lineRule="exact"/>
              <w:ind w:firstLine="643" w:firstLineChars="200"/>
              <w:jc w:val="center"/>
              <w:textAlignment w:val="auto"/>
              <w:rPr>
                <w:rFonts w:ascii="仿宋" w:hAnsi="仿宋" w:eastAsia="仿宋" w:cs="仿宋"/>
                <w:b/>
                <w:bCs/>
                <w:sz w:val="32"/>
                <w:szCs w:val="32"/>
                <w:u w:val="none"/>
                <w:lang w:eastAsia="zh-Hans"/>
              </w:rPr>
            </w:pPr>
          </w:p>
        </w:tc>
        <w:tc>
          <w:tcPr>
            <w:tcW w:w="64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00" w:lineRule="exact"/>
              <w:ind w:firstLine="640" w:firstLineChars="200"/>
              <w:jc w:val="center"/>
              <w:textAlignment w:val="auto"/>
              <w:rPr>
                <w:rFonts w:ascii="仿宋" w:hAnsi="仿宋" w:eastAsia="仿宋" w:cs="仿宋"/>
                <w:sz w:val="32"/>
                <w:szCs w:val="32"/>
                <w:u w:val="none"/>
                <w:lang w:eastAsia="zh-Hans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u w:val="none"/>
                <w:lang w:eastAsia="zh-Hans"/>
              </w:rPr>
              <w:t>《主播如何吸引颜值粉》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6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00" w:lineRule="exact"/>
              <w:ind w:firstLine="643" w:firstLineChars="200"/>
              <w:jc w:val="center"/>
              <w:textAlignment w:val="auto"/>
              <w:rPr>
                <w:rFonts w:ascii="仿宋" w:hAnsi="仿宋" w:eastAsia="仿宋" w:cs="仿宋"/>
                <w:b/>
                <w:bCs/>
                <w:sz w:val="32"/>
                <w:szCs w:val="32"/>
                <w:u w:val="none"/>
                <w:lang w:eastAsia="zh-Hans"/>
              </w:rPr>
            </w:pPr>
          </w:p>
        </w:tc>
        <w:tc>
          <w:tcPr>
            <w:tcW w:w="64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00" w:lineRule="exact"/>
              <w:ind w:firstLine="640" w:firstLineChars="200"/>
              <w:jc w:val="center"/>
              <w:textAlignment w:val="auto"/>
              <w:rPr>
                <w:rFonts w:ascii="仿宋" w:hAnsi="仿宋" w:eastAsia="仿宋" w:cs="仿宋"/>
                <w:sz w:val="32"/>
                <w:szCs w:val="32"/>
                <w:u w:val="none"/>
                <w:lang w:eastAsia="zh-Hans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u w:val="none"/>
                <w:lang w:eastAsia="zh-Hans"/>
              </w:rPr>
              <w:t>《优秀主播的必要因素》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6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00" w:lineRule="exact"/>
              <w:ind w:firstLine="643" w:firstLineChars="200"/>
              <w:jc w:val="center"/>
              <w:textAlignment w:val="auto"/>
              <w:rPr>
                <w:rFonts w:ascii="仿宋" w:hAnsi="仿宋" w:eastAsia="仿宋" w:cs="仿宋"/>
                <w:b/>
                <w:bCs/>
                <w:sz w:val="32"/>
                <w:szCs w:val="32"/>
                <w:u w:val="none"/>
                <w:lang w:eastAsia="zh-Hans"/>
              </w:rPr>
            </w:pPr>
          </w:p>
        </w:tc>
        <w:tc>
          <w:tcPr>
            <w:tcW w:w="64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00" w:lineRule="exact"/>
              <w:ind w:firstLine="640" w:firstLineChars="200"/>
              <w:jc w:val="center"/>
              <w:textAlignment w:val="auto"/>
              <w:rPr>
                <w:rFonts w:ascii="仿宋" w:hAnsi="仿宋" w:eastAsia="仿宋" w:cs="仿宋"/>
                <w:sz w:val="32"/>
                <w:szCs w:val="32"/>
                <w:u w:val="none"/>
                <w:lang w:eastAsia="zh-Hans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u w:val="none"/>
                <w:lang w:eastAsia="zh-Hans"/>
              </w:rPr>
              <w:t>《直播节奏和技巧》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6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00" w:lineRule="exact"/>
              <w:ind w:firstLine="643" w:firstLineChars="200"/>
              <w:jc w:val="center"/>
              <w:textAlignment w:val="auto"/>
              <w:rPr>
                <w:rFonts w:ascii="仿宋" w:hAnsi="仿宋" w:eastAsia="仿宋" w:cs="仿宋"/>
                <w:b/>
                <w:bCs/>
                <w:sz w:val="32"/>
                <w:szCs w:val="32"/>
                <w:u w:val="none"/>
                <w:lang w:eastAsia="zh-Hans"/>
              </w:rPr>
            </w:pPr>
          </w:p>
        </w:tc>
        <w:tc>
          <w:tcPr>
            <w:tcW w:w="64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00" w:lineRule="exact"/>
              <w:ind w:firstLine="640" w:firstLineChars="200"/>
              <w:jc w:val="center"/>
              <w:textAlignment w:val="auto"/>
              <w:rPr>
                <w:rFonts w:ascii="仿宋" w:hAnsi="仿宋" w:eastAsia="仿宋" w:cs="仿宋"/>
                <w:sz w:val="32"/>
                <w:szCs w:val="32"/>
                <w:u w:val="none"/>
                <w:lang w:eastAsia="zh-Hans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u w:val="none"/>
                <w:lang w:eastAsia="zh-Hans"/>
              </w:rPr>
              <w:t>《主播形体、仪态技巧》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64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00" w:lineRule="exact"/>
              <w:ind w:left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none"/>
                <w:lang w:val="en-US" w:eastAsia="zh-CN"/>
              </w:rPr>
              <w:t>4、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none"/>
              </w:rPr>
              <w:t>短视频直播时代，如何通过内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00" w:lineRule="exact"/>
              <w:ind w:leftChars="0" w:firstLine="321" w:firstLineChars="100"/>
              <w:jc w:val="center"/>
              <w:textAlignment w:val="auto"/>
              <w:rPr>
                <w:rFonts w:ascii="仿宋" w:hAnsi="仿宋" w:eastAsia="仿宋" w:cs="仿宋"/>
                <w:b/>
                <w:bCs/>
                <w:sz w:val="32"/>
                <w:szCs w:val="32"/>
                <w:u w:val="none"/>
                <w:lang w:eastAsia="zh-Hans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none"/>
              </w:rPr>
              <w:t>容实现IP变现</w:t>
            </w:r>
          </w:p>
        </w:tc>
        <w:tc>
          <w:tcPr>
            <w:tcW w:w="64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00" w:lineRule="exact"/>
              <w:ind w:firstLine="640" w:firstLineChars="200"/>
              <w:jc w:val="center"/>
              <w:textAlignment w:val="auto"/>
              <w:rPr>
                <w:rFonts w:ascii="仿宋" w:hAnsi="仿宋" w:eastAsia="仿宋" w:cs="仿宋"/>
                <w:sz w:val="32"/>
                <w:szCs w:val="32"/>
                <w:u w:val="none"/>
                <w:lang w:eastAsia="zh-Hans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u w:val="none"/>
                <w:lang w:eastAsia="zh-Hans"/>
              </w:rPr>
              <w:t>《</w:t>
            </w:r>
            <w:r>
              <w:rPr>
                <w:rFonts w:hint="eastAsia" w:ascii="仿宋" w:hAnsi="仿宋" w:eastAsia="仿宋" w:cs="仿宋"/>
                <w:sz w:val="32"/>
                <w:szCs w:val="32"/>
                <w:u w:val="none"/>
              </w:rPr>
              <w:t>如何设计一个让人难忘的IP定位</w:t>
            </w:r>
            <w:r>
              <w:rPr>
                <w:rFonts w:hint="eastAsia" w:ascii="仿宋" w:hAnsi="仿宋" w:eastAsia="仿宋" w:cs="仿宋"/>
                <w:sz w:val="32"/>
                <w:szCs w:val="32"/>
                <w:u w:val="none"/>
                <w:lang w:eastAsia="zh-Hans"/>
              </w:rPr>
              <w:t>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6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00" w:lineRule="exact"/>
              <w:ind w:firstLine="643" w:firstLineChars="200"/>
              <w:jc w:val="center"/>
              <w:textAlignment w:val="auto"/>
              <w:rPr>
                <w:rFonts w:ascii="仿宋" w:hAnsi="仿宋" w:eastAsia="仿宋" w:cs="仿宋"/>
                <w:b/>
                <w:bCs/>
                <w:sz w:val="32"/>
                <w:szCs w:val="32"/>
                <w:u w:val="none"/>
              </w:rPr>
            </w:pPr>
          </w:p>
        </w:tc>
        <w:tc>
          <w:tcPr>
            <w:tcW w:w="64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00" w:lineRule="exact"/>
              <w:ind w:firstLine="640" w:firstLineChars="200"/>
              <w:jc w:val="center"/>
              <w:textAlignment w:val="auto"/>
              <w:rPr>
                <w:rFonts w:ascii="仿宋" w:hAnsi="仿宋" w:eastAsia="仿宋" w:cs="仿宋"/>
                <w:sz w:val="32"/>
                <w:szCs w:val="32"/>
                <w:u w:val="none"/>
                <w:lang w:eastAsia="zh-Hans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u w:val="none"/>
                <w:lang w:eastAsia="zh-Hans"/>
              </w:rPr>
              <w:t>《</w:t>
            </w:r>
            <w:r>
              <w:rPr>
                <w:rFonts w:hint="eastAsia" w:ascii="仿宋" w:hAnsi="仿宋" w:eastAsia="仿宋" w:cs="仿宋"/>
                <w:sz w:val="32"/>
                <w:szCs w:val="32"/>
                <w:u w:val="none"/>
              </w:rPr>
              <w:t>如何设计直播间的内容定位</w:t>
            </w:r>
            <w:r>
              <w:rPr>
                <w:rFonts w:hint="eastAsia" w:ascii="仿宋" w:hAnsi="仿宋" w:eastAsia="仿宋" w:cs="仿宋"/>
                <w:sz w:val="32"/>
                <w:szCs w:val="32"/>
                <w:u w:val="none"/>
                <w:lang w:eastAsia="zh-Hans"/>
              </w:rPr>
              <w:t>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6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00" w:lineRule="exact"/>
              <w:ind w:firstLine="643" w:firstLineChars="200"/>
              <w:jc w:val="center"/>
              <w:textAlignment w:val="auto"/>
              <w:rPr>
                <w:rFonts w:ascii="仿宋" w:hAnsi="仿宋" w:eastAsia="仿宋" w:cs="仿宋"/>
                <w:b/>
                <w:bCs/>
                <w:sz w:val="32"/>
                <w:szCs w:val="32"/>
                <w:u w:val="none"/>
              </w:rPr>
            </w:pPr>
          </w:p>
        </w:tc>
        <w:tc>
          <w:tcPr>
            <w:tcW w:w="64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00" w:lineRule="exact"/>
              <w:ind w:firstLine="640" w:firstLineChars="200"/>
              <w:jc w:val="center"/>
              <w:textAlignment w:val="auto"/>
              <w:rPr>
                <w:rFonts w:ascii="仿宋" w:hAnsi="仿宋" w:eastAsia="仿宋" w:cs="仿宋"/>
                <w:sz w:val="32"/>
                <w:szCs w:val="32"/>
                <w:u w:val="none"/>
                <w:lang w:eastAsia="zh-Hans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u w:val="none"/>
                <w:lang w:eastAsia="zh-Hans"/>
              </w:rPr>
              <w:t>《</w:t>
            </w:r>
            <w:r>
              <w:rPr>
                <w:rFonts w:hint="eastAsia" w:ascii="仿宋" w:hAnsi="仿宋" w:eastAsia="仿宋" w:cs="仿宋"/>
                <w:sz w:val="32"/>
                <w:szCs w:val="32"/>
                <w:u w:val="none"/>
              </w:rPr>
              <w:t>如何源源不断的创作优质内容</w:t>
            </w:r>
            <w:r>
              <w:rPr>
                <w:rFonts w:hint="eastAsia" w:ascii="仿宋" w:hAnsi="仿宋" w:eastAsia="仿宋" w:cs="仿宋"/>
                <w:sz w:val="32"/>
                <w:szCs w:val="32"/>
                <w:u w:val="none"/>
                <w:lang w:eastAsia="zh-Hans"/>
              </w:rPr>
              <w:t>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6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00" w:lineRule="exact"/>
              <w:ind w:firstLine="643" w:firstLineChars="200"/>
              <w:jc w:val="center"/>
              <w:textAlignment w:val="auto"/>
              <w:rPr>
                <w:rFonts w:ascii="仿宋" w:hAnsi="仿宋" w:eastAsia="仿宋" w:cs="仿宋"/>
                <w:b/>
                <w:bCs/>
                <w:sz w:val="32"/>
                <w:szCs w:val="32"/>
                <w:u w:val="none"/>
                <w:lang w:eastAsia="zh-Hans"/>
              </w:rPr>
            </w:pPr>
          </w:p>
        </w:tc>
        <w:tc>
          <w:tcPr>
            <w:tcW w:w="64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00" w:lineRule="exact"/>
              <w:ind w:firstLine="640" w:firstLineChars="200"/>
              <w:jc w:val="center"/>
              <w:textAlignment w:val="auto"/>
              <w:rPr>
                <w:rFonts w:ascii="仿宋" w:hAnsi="仿宋" w:eastAsia="仿宋" w:cs="仿宋"/>
                <w:sz w:val="32"/>
                <w:szCs w:val="32"/>
                <w:u w:val="none"/>
                <w:lang w:eastAsia="zh-Hans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u w:val="none"/>
                <w:lang w:eastAsia="zh-Hans"/>
              </w:rPr>
              <w:t>《</w:t>
            </w:r>
            <w:r>
              <w:rPr>
                <w:rFonts w:hint="eastAsia" w:ascii="仿宋" w:hAnsi="仿宋" w:eastAsia="仿宋" w:cs="仿宋"/>
                <w:sz w:val="32"/>
                <w:szCs w:val="32"/>
                <w:u w:val="none"/>
              </w:rPr>
              <w:t>如何快速引爆直播间疯传裂变</w:t>
            </w:r>
            <w:r>
              <w:rPr>
                <w:rFonts w:hint="eastAsia" w:ascii="仿宋" w:hAnsi="仿宋" w:eastAsia="仿宋" w:cs="仿宋"/>
                <w:sz w:val="32"/>
                <w:szCs w:val="32"/>
                <w:u w:val="none"/>
                <w:lang w:eastAsia="zh-Hans"/>
              </w:rPr>
              <w:t>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6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00" w:lineRule="exact"/>
              <w:ind w:firstLine="643" w:firstLineChars="200"/>
              <w:jc w:val="center"/>
              <w:textAlignment w:val="auto"/>
              <w:rPr>
                <w:rFonts w:ascii="仿宋" w:hAnsi="仿宋" w:eastAsia="仿宋" w:cs="仿宋"/>
                <w:b/>
                <w:bCs/>
                <w:sz w:val="32"/>
                <w:szCs w:val="32"/>
                <w:u w:val="none"/>
              </w:rPr>
            </w:pPr>
          </w:p>
        </w:tc>
        <w:tc>
          <w:tcPr>
            <w:tcW w:w="64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00" w:lineRule="exact"/>
              <w:ind w:firstLine="640" w:firstLineChars="200"/>
              <w:jc w:val="center"/>
              <w:textAlignment w:val="auto"/>
              <w:rPr>
                <w:rFonts w:ascii="仿宋" w:hAnsi="仿宋" w:eastAsia="仿宋" w:cs="仿宋"/>
                <w:sz w:val="32"/>
                <w:szCs w:val="32"/>
                <w:u w:val="none"/>
                <w:lang w:eastAsia="zh-Hans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u w:val="none"/>
                <w:lang w:eastAsia="zh-Hans"/>
              </w:rPr>
              <w:t>《</w:t>
            </w:r>
            <w:r>
              <w:rPr>
                <w:rFonts w:hint="eastAsia" w:ascii="仿宋" w:hAnsi="仿宋" w:eastAsia="仿宋" w:cs="仿宋"/>
                <w:sz w:val="32"/>
                <w:szCs w:val="32"/>
                <w:u w:val="none"/>
              </w:rPr>
              <w:t>内容电商的变现法则</w:t>
            </w:r>
            <w:r>
              <w:rPr>
                <w:rFonts w:hint="eastAsia" w:ascii="仿宋" w:hAnsi="仿宋" w:eastAsia="仿宋" w:cs="仿宋"/>
                <w:sz w:val="32"/>
                <w:szCs w:val="32"/>
                <w:u w:val="none"/>
                <w:lang w:eastAsia="zh-Hans"/>
              </w:rPr>
              <w:t>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6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00" w:lineRule="exact"/>
              <w:ind w:firstLine="643" w:firstLineChars="200"/>
              <w:jc w:val="center"/>
              <w:textAlignment w:val="auto"/>
              <w:rPr>
                <w:rFonts w:ascii="仿宋" w:hAnsi="仿宋" w:eastAsia="仿宋" w:cs="仿宋"/>
                <w:b/>
                <w:bCs/>
                <w:sz w:val="32"/>
                <w:szCs w:val="32"/>
                <w:u w:val="none"/>
              </w:rPr>
            </w:pPr>
          </w:p>
        </w:tc>
        <w:tc>
          <w:tcPr>
            <w:tcW w:w="64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00" w:lineRule="exact"/>
              <w:jc w:val="center"/>
              <w:textAlignment w:val="auto"/>
              <w:rPr>
                <w:rFonts w:ascii="仿宋" w:hAnsi="仿宋" w:eastAsia="仿宋" w:cs="仿宋"/>
                <w:sz w:val="32"/>
                <w:szCs w:val="32"/>
                <w:u w:val="none"/>
                <w:lang w:eastAsia="zh-Hans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u w:val="none"/>
                <w:lang w:eastAsia="zh-Hans"/>
              </w:rPr>
              <w:t>《</w:t>
            </w:r>
            <w:r>
              <w:rPr>
                <w:rFonts w:hint="eastAsia" w:ascii="仿宋" w:hAnsi="仿宋" w:eastAsia="仿宋" w:cs="仿宋"/>
                <w:sz w:val="32"/>
                <w:szCs w:val="32"/>
                <w:u w:val="none"/>
              </w:rPr>
              <w:t>宠粉宠粉，让用户给你带来更多的铁粉</w:t>
            </w:r>
            <w:r>
              <w:rPr>
                <w:rFonts w:hint="eastAsia" w:ascii="仿宋" w:hAnsi="仿宋" w:eastAsia="仿宋" w:cs="仿宋"/>
                <w:sz w:val="32"/>
                <w:szCs w:val="32"/>
                <w:u w:val="none"/>
                <w:lang w:eastAsia="zh-Hans"/>
              </w:rPr>
              <w:t>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6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00" w:lineRule="exact"/>
              <w:ind w:firstLine="643" w:firstLineChars="200"/>
              <w:jc w:val="center"/>
              <w:textAlignment w:val="auto"/>
              <w:rPr>
                <w:rFonts w:ascii="仿宋" w:hAnsi="仿宋" w:eastAsia="仿宋" w:cs="仿宋"/>
                <w:b/>
                <w:bCs/>
                <w:sz w:val="32"/>
                <w:szCs w:val="32"/>
                <w:u w:val="none"/>
              </w:rPr>
            </w:pPr>
          </w:p>
        </w:tc>
        <w:tc>
          <w:tcPr>
            <w:tcW w:w="64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00" w:lineRule="exact"/>
              <w:jc w:val="center"/>
              <w:textAlignment w:val="auto"/>
              <w:rPr>
                <w:rFonts w:ascii="仿宋" w:hAnsi="仿宋" w:eastAsia="仿宋" w:cs="仿宋"/>
                <w:sz w:val="32"/>
                <w:szCs w:val="32"/>
                <w:u w:val="none"/>
                <w:lang w:eastAsia="zh-Hans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u w:val="none"/>
                <w:lang w:eastAsia="zh-Hans"/>
              </w:rPr>
              <w:t>《</w:t>
            </w:r>
            <w:r>
              <w:rPr>
                <w:rFonts w:hint="eastAsia" w:ascii="仿宋" w:hAnsi="仿宋" w:eastAsia="仿宋" w:cs="仿宋"/>
                <w:sz w:val="32"/>
                <w:szCs w:val="32"/>
                <w:u w:val="none"/>
                <w:lang w:val="en-US" w:eastAsia="zh-CN"/>
              </w:rPr>
              <w:t>公</w:t>
            </w:r>
            <w:r>
              <w:rPr>
                <w:rFonts w:hint="eastAsia" w:ascii="仿宋" w:hAnsi="仿宋" w:eastAsia="仿宋" w:cs="仿宋"/>
                <w:sz w:val="32"/>
                <w:szCs w:val="32"/>
                <w:u w:val="none"/>
                <w:lang w:eastAsia="zh-Hans"/>
              </w:rPr>
              <w:t>域流量转私域流量变现的案例与方法》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00" w:lineRule="exact"/>
              <w:jc w:val="center"/>
              <w:textAlignment w:val="auto"/>
              <w:rPr>
                <w:rFonts w:ascii="仿宋" w:hAnsi="仿宋" w:eastAsia="仿宋" w:cs="仿宋"/>
                <w:b/>
                <w:bCs/>
                <w:sz w:val="32"/>
                <w:szCs w:val="32"/>
                <w:u w:val="none"/>
                <w:lang w:eastAsia="zh-Hans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none"/>
                <w:lang w:val="en-US" w:eastAsia="zh-CN"/>
              </w:rPr>
              <w:t>5、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none"/>
                <w:lang w:eastAsia="zh-Hans"/>
              </w:rPr>
              <w:t>实战演练</w:t>
            </w:r>
          </w:p>
        </w:tc>
        <w:tc>
          <w:tcPr>
            <w:tcW w:w="64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00" w:lineRule="exact"/>
              <w:ind w:firstLine="640" w:firstLineChars="200"/>
              <w:jc w:val="center"/>
              <w:textAlignment w:val="auto"/>
              <w:rPr>
                <w:rFonts w:ascii="仿宋" w:hAnsi="仿宋" w:eastAsia="仿宋" w:cs="仿宋"/>
                <w:sz w:val="32"/>
                <w:szCs w:val="32"/>
                <w:u w:val="none"/>
                <w:lang w:eastAsia="zh-Hans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u w:val="none"/>
                <w:lang w:eastAsia="zh-Hans"/>
              </w:rPr>
              <w:t>现场直播实操指导</w:t>
            </w:r>
          </w:p>
        </w:tc>
      </w:tr>
    </w:tbl>
    <w:p>
      <w:pPr>
        <w:spacing w:line="560" w:lineRule="exact"/>
        <w:rPr>
          <w:rFonts w:hint="eastAsia" w:ascii="仿宋" w:hAnsi="仿宋" w:eastAsia="仿宋"/>
          <w:color w:val="000000"/>
          <w:sz w:val="32"/>
          <w:szCs w:val="32"/>
        </w:rPr>
      </w:pPr>
    </w:p>
    <w:p>
      <w:pPr>
        <w:spacing w:line="560" w:lineRule="exact"/>
        <w:rPr>
          <w:rFonts w:hint="eastAsia" w:ascii="黑体" w:hAnsi="黑体" w:eastAsia="仿宋"/>
          <w:b/>
          <w:bCs/>
          <w:sz w:val="44"/>
          <w:szCs w:val="44"/>
          <w:lang w:eastAsia="zh-CN"/>
        </w:rPr>
      </w:pPr>
      <w:r>
        <w:rPr>
          <w:rFonts w:hint="eastAsia" w:ascii="仿宋" w:hAnsi="仿宋" w:eastAsia="仿宋"/>
          <w:sz w:val="32"/>
          <w:szCs w:val="32"/>
        </w:rPr>
        <w:t>附件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2：</w:t>
      </w:r>
    </w:p>
    <w:p>
      <w:pPr>
        <w:jc w:val="center"/>
        <w:rPr>
          <w:rFonts w:ascii="黑体" w:hAnsi="黑体" w:eastAsia="黑体"/>
          <w:b/>
          <w:bCs/>
          <w:sz w:val="44"/>
          <w:szCs w:val="44"/>
        </w:rPr>
      </w:pPr>
      <w:r>
        <w:rPr>
          <w:rFonts w:hint="eastAsia" w:ascii="黑体" w:hAnsi="黑体" w:eastAsia="黑体"/>
          <w:b/>
          <w:bCs/>
          <w:sz w:val="44"/>
          <w:szCs w:val="44"/>
        </w:rPr>
        <w:t>培训预报名表</w:t>
      </w:r>
    </w:p>
    <w:p>
      <w:pPr>
        <w:rPr>
          <w:rFonts w:hint="eastAsia" w:ascii="仿宋" w:hAnsi="仿宋" w:eastAsia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 xml:space="preserve"> </w:t>
      </w:r>
    </w:p>
    <w:tbl>
      <w:tblPr>
        <w:tblStyle w:val="5"/>
        <w:tblW w:w="10669" w:type="dxa"/>
        <w:tblInd w:w="-10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75"/>
        <w:gridCol w:w="1256"/>
        <w:gridCol w:w="1200"/>
        <w:gridCol w:w="1069"/>
        <w:gridCol w:w="1556"/>
        <w:gridCol w:w="1950"/>
        <w:gridCol w:w="17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3" w:hRule="atLeast"/>
        </w:trPr>
        <w:tc>
          <w:tcPr>
            <w:tcW w:w="1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b/>
                <w:bCs/>
                <w:kern w:val="0"/>
                <w:sz w:val="32"/>
                <w:szCs w:val="32"/>
              </w:rPr>
              <w:t>单位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eastAsia" w:ascii="仿宋" w:hAnsi="仿宋" w:eastAsia="仿宋"/>
                <w:b/>
                <w:bCs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bCs/>
                <w:kern w:val="0"/>
                <w:sz w:val="32"/>
                <w:szCs w:val="32"/>
                <w:lang w:val="en-US" w:eastAsia="zh-CN"/>
              </w:rPr>
              <w:t>职务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bCs/>
                <w:kern w:val="2"/>
                <w:sz w:val="32"/>
                <w:szCs w:val="32"/>
              </w:rPr>
            </w:pPr>
            <w:r>
              <w:rPr>
                <w:rFonts w:hint="eastAsia" w:ascii="仿宋" w:hAnsi="仿宋" w:eastAsia="仿宋"/>
                <w:b/>
                <w:bCs/>
                <w:kern w:val="0"/>
                <w:sz w:val="32"/>
                <w:szCs w:val="32"/>
              </w:rPr>
              <w:t>姓名</w:t>
            </w:r>
          </w:p>
        </w:tc>
        <w:tc>
          <w:tcPr>
            <w:tcW w:w="10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b/>
                <w:bCs/>
                <w:kern w:val="0"/>
                <w:sz w:val="32"/>
                <w:szCs w:val="32"/>
              </w:rPr>
              <w:t>性别</w:t>
            </w:r>
          </w:p>
        </w:tc>
        <w:tc>
          <w:tcPr>
            <w:tcW w:w="15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b/>
                <w:bCs/>
                <w:kern w:val="0"/>
                <w:sz w:val="32"/>
                <w:szCs w:val="32"/>
              </w:rPr>
              <w:t>联系电话</w:t>
            </w:r>
          </w:p>
        </w:tc>
        <w:tc>
          <w:tcPr>
            <w:tcW w:w="19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b/>
                <w:bCs/>
                <w:kern w:val="0"/>
                <w:sz w:val="32"/>
                <w:szCs w:val="32"/>
              </w:rPr>
              <w:t>身份证号码</w:t>
            </w:r>
          </w:p>
        </w:tc>
        <w:tc>
          <w:tcPr>
            <w:tcW w:w="17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eastAsia" w:ascii="仿宋" w:hAnsi="仿宋" w:eastAsia="仿宋"/>
                <w:b/>
                <w:bCs/>
                <w:kern w:val="0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/>
                <w:b/>
                <w:bCs/>
                <w:kern w:val="0"/>
                <w:sz w:val="32"/>
                <w:szCs w:val="32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1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bCs/>
                <w:kern w:val="2"/>
                <w:sz w:val="32"/>
                <w:szCs w:val="3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bCs/>
                <w:kern w:val="2"/>
                <w:sz w:val="32"/>
                <w:szCs w:val="32"/>
              </w:rPr>
            </w:pPr>
          </w:p>
        </w:tc>
        <w:tc>
          <w:tcPr>
            <w:tcW w:w="10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5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9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7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1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bCs/>
                <w:kern w:val="2"/>
                <w:sz w:val="32"/>
                <w:szCs w:val="3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bCs/>
                <w:kern w:val="2"/>
                <w:sz w:val="32"/>
                <w:szCs w:val="32"/>
              </w:rPr>
            </w:pPr>
          </w:p>
        </w:tc>
        <w:tc>
          <w:tcPr>
            <w:tcW w:w="10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5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9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7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bCs/>
                <w:kern w:val="2"/>
                <w:sz w:val="32"/>
                <w:szCs w:val="3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bCs/>
                <w:kern w:val="2"/>
                <w:sz w:val="32"/>
                <w:szCs w:val="32"/>
              </w:rPr>
            </w:pPr>
          </w:p>
        </w:tc>
        <w:tc>
          <w:tcPr>
            <w:tcW w:w="10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5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9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7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1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bCs/>
                <w:kern w:val="2"/>
                <w:sz w:val="32"/>
                <w:szCs w:val="3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bCs/>
                <w:kern w:val="2"/>
                <w:sz w:val="32"/>
                <w:szCs w:val="32"/>
              </w:rPr>
            </w:pPr>
          </w:p>
        </w:tc>
        <w:tc>
          <w:tcPr>
            <w:tcW w:w="10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5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9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7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1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0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5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9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7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1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0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5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9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7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1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bCs/>
                <w:kern w:val="2"/>
                <w:sz w:val="32"/>
                <w:szCs w:val="3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bCs/>
                <w:kern w:val="2"/>
                <w:sz w:val="32"/>
                <w:szCs w:val="32"/>
              </w:rPr>
            </w:pPr>
          </w:p>
        </w:tc>
        <w:tc>
          <w:tcPr>
            <w:tcW w:w="10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5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9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7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32"/>
                <w:szCs w:val="32"/>
              </w:rPr>
            </w:pPr>
          </w:p>
        </w:tc>
      </w:tr>
    </w:tbl>
    <w:p>
      <w:pPr>
        <w:spacing w:line="560" w:lineRule="exac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 </w:t>
      </w:r>
    </w:p>
    <w:p>
      <w:pPr>
        <w:spacing w:line="560" w:lineRule="exac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 </w:t>
      </w:r>
    </w:p>
    <w:p>
      <w:pPr>
        <w:spacing w:line="560" w:lineRule="exac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 </w:t>
      </w:r>
    </w:p>
    <w:p>
      <w:pPr>
        <w:spacing w:line="560" w:lineRule="exac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 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7E038B2"/>
    <w:multiLevelType w:val="singleLevel"/>
    <w:tmpl w:val="57E038B2"/>
    <w:lvl w:ilvl="0" w:tentative="0">
      <w:start w:val="2"/>
      <w:numFmt w:val="decimal"/>
      <w:suff w:val="nothing"/>
      <w:lvlText w:val="%1、"/>
      <w:lvlJc w:val="left"/>
    </w:lvl>
  </w:abstractNum>
  <w:abstractNum w:abstractNumId="1">
    <w:nsid w:val="71C49AFF"/>
    <w:multiLevelType w:val="singleLevel"/>
    <w:tmpl w:val="71C49AFF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7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3DC"/>
    <w:rsid w:val="00005102"/>
    <w:rsid w:val="000307E9"/>
    <w:rsid w:val="000F12ED"/>
    <w:rsid w:val="00274FFB"/>
    <w:rsid w:val="002D160F"/>
    <w:rsid w:val="002E7FBB"/>
    <w:rsid w:val="0030270E"/>
    <w:rsid w:val="00383C81"/>
    <w:rsid w:val="003C31E2"/>
    <w:rsid w:val="004552D3"/>
    <w:rsid w:val="00460DF7"/>
    <w:rsid w:val="004C18BC"/>
    <w:rsid w:val="00534E51"/>
    <w:rsid w:val="005D5E2B"/>
    <w:rsid w:val="006976D8"/>
    <w:rsid w:val="007C00A3"/>
    <w:rsid w:val="007E297E"/>
    <w:rsid w:val="007E66A6"/>
    <w:rsid w:val="00890F30"/>
    <w:rsid w:val="008923DC"/>
    <w:rsid w:val="008C5194"/>
    <w:rsid w:val="009A5281"/>
    <w:rsid w:val="00A651F4"/>
    <w:rsid w:val="00C245D7"/>
    <w:rsid w:val="00CA6353"/>
    <w:rsid w:val="00CB29A5"/>
    <w:rsid w:val="00EA521E"/>
    <w:rsid w:val="00F94237"/>
    <w:rsid w:val="00FD1992"/>
    <w:rsid w:val="045B2258"/>
    <w:rsid w:val="05897507"/>
    <w:rsid w:val="124766EE"/>
    <w:rsid w:val="15796548"/>
    <w:rsid w:val="16E67495"/>
    <w:rsid w:val="19F42971"/>
    <w:rsid w:val="1AFC070E"/>
    <w:rsid w:val="1C490229"/>
    <w:rsid w:val="1C7F40B0"/>
    <w:rsid w:val="1D484AC7"/>
    <w:rsid w:val="25D96080"/>
    <w:rsid w:val="28204F89"/>
    <w:rsid w:val="28716368"/>
    <w:rsid w:val="2B78719A"/>
    <w:rsid w:val="2C102843"/>
    <w:rsid w:val="2CC85069"/>
    <w:rsid w:val="30630C60"/>
    <w:rsid w:val="33B36AE5"/>
    <w:rsid w:val="35346E0A"/>
    <w:rsid w:val="37CE57B2"/>
    <w:rsid w:val="3BA30799"/>
    <w:rsid w:val="40F16932"/>
    <w:rsid w:val="412B038C"/>
    <w:rsid w:val="42A05931"/>
    <w:rsid w:val="47333BB8"/>
    <w:rsid w:val="47F561EC"/>
    <w:rsid w:val="47FB1AE6"/>
    <w:rsid w:val="4B7D4261"/>
    <w:rsid w:val="4C3212D7"/>
    <w:rsid w:val="4E216828"/>
    <w:rsid w:val="4FC63207"/>
    <w:rsid w:val="50727280"/>
    <w:rsid w:val="50FD300B"/>
    <w:rsid w:val="5C3E0CF0"/>
    <w:rsid w:val="5DA7274C"/>
    <w:rsid w:val="5DFC6788"/>
    <w:rsid w:val="5EB93815"/>
    <w:rsid w:val="6065160F"/>
    <w:rsid w:val="60B352C5"/>
    <w:rsid w:val="60B56D1C"/>
    <w:rsid w:val="64DB1EA9"/>
    <w:rsid w:val="680D566A"/>
    <w:rsid w:val="6AC30EC0"/>
    <w:rsid w:val="6B18158A"/>
    <w:rsid w:val="6F774E90"/>
    <w:rsid w:val="71575E9A"/>
    <w:rsid w:val="718561CA"/>
    <w:rsid w:val="73881499"/>
    <w:rsid w:val="73A21D98"/>
    <w:rsid w:val="766E3B3E"/>
    <w:rsid w:val="77794A76"/>
    <w:rsid w:val="7E542AD9"/>
    <w:rsid w:val="7E634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nhideWhenUsed/>
    <w:qFormat/>
    <w:uiPriority w:val="99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列出段落1"/>
    <w:basedOn w:val="1"/>
    <w:qFormat/>
    <w:uiPriority w:val="0"/>
    <w:pPr>
      <w:ind w:firstLine="420" w:firstLineChars="200"/>
    </w:pPr>
    <w:rPr>
      <w:rFonts w:ascii="Times New Roman" w:hAnsi="Times New Roman" w:eastAsia="宋体"/>
    </w:rPr>
  </w:style>
  <w:style w:type="character" w:customStyle="1" w:styleId="8">
    <w:name w:val="15"/>
    <w:basedOn w:val="6"/>
    <w:qFormat/>
    <w:uiPriority w:val="0"/>
    <w:rPr>
      <w:rFonts w:hint="eastAsia" w:ascii="等线" w:hAnsi="等线" w:eastAsia="等线"/>
      <w:color w:val="0563C1"/>
      <w:u w:val="single"/>
    </w:rPr>
  </w:style>
  <w:style w:type="character" w:customStyle="1" w:styleId="9">
    <w:name w:val="页眉 字符"/>
    <w:basedOn w:val="6"/>
    <w:link w:val="3"/>
    <w:qFormat/>
    <w:uiPriority w:val="99"/>
    <w:rPr>
      <w:rFonts w:ascii="等线" w:hAnsi="等线" w:eastAsia="等线" w:cs="Times New Roman"/>
      <w:sz w:val="18"/>
      <w:szCs w:val="18"/>
    </w:rPr>
  </w:style>
  <w:style w:type="character" w:customStyle="1" w:styleId="10">
    <w:name w:val="页脚 字符"/>
    <w:basedOn w:val="6"/>
    <w:link w:val="2"/>
    <w:qFormat/>
    <w:uiPriority w:val="99"/>
    <w:rPr>
      <w:rFonts w:ascii="等线" w:hAnsi="等线" w:eastAsia="等线" w:cs="Times New Roman"/>
      <w:sz w:val="18"/>
      <w:szCs w:val="18"/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  <w:style w:type="paragraph" w:customStyle="1" w:styleId="12">
    <w:name w:val="Body text|1"/>
    <w:basedOn w:val="1"/>
    <w:qFormat/>
    <w:uiPriority w:val="0"/>
    <w:pPr>
      <w:widowControl w:val="0"/>
      <w:shd w:val="clear" w:color="auto" w:fill="auto"/>
      <w:spacing w:line="415" w:lineRule="auto"/>
      <w:ind w:firstLine="400"/>
    </w:pPr>
    <w:rPr>
      <w:rFonts w:ascii="宋体" w:hAnsi="宋体" w:eastAsia="宋体" w:cs="宋体"/>
      <w:sz w:val="26"/>
      <w:szCs w:val="26"/>
      <w:u w:val="none"/>
      <w:shd w:val="clear" w:color="auto" w:fill="auto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6</Pages>
  <Words>372</Words>
  <Characters>2122</Characters>
  <Lines>17</Lines>
  <Paragraphs>4</Paragraphs>
  <TotalTime>15</TotalTime>
  <ScaleCrop>false</ScaleCrop>
  <LinksUpToDate>false</LinksUpToDate>
  <CharactersWithSpaces>2490</CharactersWithSpaces>
  <Application>WPS Office_11.1.0.10577_F1E327BC-269C-435d-A152-05C5408002CA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2020-07-14T03:04:00Z</dcterms:created>
  <dc:creator>lenovo</dc:creator>
  <cp:lastModifiedBy>Jody 佳</cp:lastModifiedBy>
  <cp:lastPrinted>2021-06-08T10:51:29Z</cp:lastPrinted>
  <dcterms:modified xsi:type="dcterms:W3CDTF">2021-06-08T11:06:14Z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2052-11.1.0.10577</vt:lpwstr>
  </property>
  <property fmtid="{D5CDD505-2E9C-101B-9397-08002B2CF9AE}" pid="3" name="ICV">
    <vt:lpwstr>22F3B6614E41485895878FF468827344</vt:lpwstr>
  </property>
</Properties>
</file>